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B05A" w14:textId="5C80D808" w:rsidR="00C871E2" w:rsidRDefault="00C871E2" w:rsidP="00C871E2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77295379"/>
      <w:r>
        <w:rPr>
          <w:rFonts w:ascii="Arial" w:hAnsi="Arial" w:cs="Arial"/>
          <w:b/>
          <w:bCs/>
          <w:i/>
          <w:iCs/>
          <w:sz w:val="24"/>
          <w:szCs w:val="24"/>
        </w:rPr>
        <w:t>OBJECTIVES</w:t>
      </w:r>
      <w:r w:rsidR="00EF141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F73A710" w14:textId="30FAC54F" w:rsidR="006B74EC" w:rsidRPr="00A12456" w:rsidRDefault="00A12456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data.</w:t>
      </w:r>
    </w:p>
    <w:p w14:paraId="42C55E24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ratio.</w:t>
      </w:r>
    </w:p>
    <w:p w14:paraId="28B96093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percentages.</w:t>
      </w:r>
    </w:p>
    <w:p w14:paraId="6ABAA48B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proportions.</w:t>
      </w:r>
    </w:p>
    <w:p w14:paraId="15474ABB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conversions.</w:t>
      </w:r>
    </w:p>
    <w:p w14:paraId="6B0AA06D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probabilities.</w:t>
      </w:r>
    </w:p>
    <w:p w14:paraId="11B97428" w14:textId="77777777" w:rsidR="00C64973" w:rsidRPr="005064BE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two-way tables.</w:t>
      </w:r>
    </w:p>
    <w:p w14:paraId="12A9CE11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bar charts.</w:t>
      </w:r>
    </w:p>
    <w:p w14:paraId="17532A1C" w14:textId="77777777" w:rsidR="00C64973" w:rsidRPr="000B7176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scatterplots.</w:t>
      </w:r>
    </w:p>
    <w:p w14:paraId="5436C78F" w14:textId="5BE27C8E" w:rsidR="000B7176" w:rsidRPr="00965F6D" w:rsidRDefault="000B7176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 the </w:t>
      </w:r>
      <w:proofErr w:type="gramStart"/>
      <w:r>
        <w:rPr>
          <w:rFonts w:ascii="Arial" w:hAnsi="Arial" w:cs="Arial"/>
          <w:sz w:val="24"/>
          <w:szCs w:val="24"/>
        </w:rPr>
        <w:t>mean</w:t>
      </w:r>
      <w:proofErr w:type="gramEnd"/>
      <w:r>
        <w:rPr>
          <w:rFonts w:ascii="Arial" w:hAnsi="Arial" w:cs="Arial"/>
          <w:sz w:val="24"/>
          <w:szCs w:val="24"/>
        </w:rPr>
        <w:t>, margin of error, mean, and standard deviation.</w:t>
      </w:r>
    </w:p>
    <w:p w14:paraId="0F29B3FD" w14:textId="7F56FE9A" w:rsidR="00965F6D" w:rsidRPr="00FF6B7C" w:rsidRDefault="00965F6D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 a parabola, giving the vertex, zeros, y-intercept</w:t>
      </w:r>
      <w:r w:rsidR="00DE448B">
        <w:rPr>
          <w:rFonts w:ascii="Arial" w:hAnsi="Arial" w:cs="Arial"/>
          <w:sz w:val="24"/>
          <w:szCs w:val="24"/>
        </w:rPr>
        <w:t>, and axis of symmetry.</w:t>
      </w:r>
    </w:p>
    <w:p w14:paraId="02F456A9" w14:textId="192CB24A" w:rsidR="00C12A19" w:rsidRPr="008D3BC7" w:rsidRDefault="00C12A19" w:rsidP="00C12A19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MON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</w:t>
      </w:r>
      <w:r w:rsidR="00414A47">
        <w:rPr>
          <w:rFonts w:ascii="Arial" w:hAnsi="Arial" w:cs="Arial"/>
          <w:b/>
          <w:bCs/>
          <w:i/>
          <w:iCs/>
          <w:sz w:val="24"/>
          <w:szCs w:val="24"/>
        </w:rPr>
        <w:t>16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389DF786" w14:textId="0BCD3421" w:rsidR="00414A47" w:rsidRDefault="00414A47" w:rsidP="00414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 the beginning of this class, please turn in your Take-Home Quiz. </w:t>
      </w:r>
      <w:r>
        <w:rPr>
          <w:rFonts w:ascii="Arial" w:hAnsi="Arial" w:cs="Arial"/>
          <w:sz w:val="24"/>
          <w:szCs w:val="24"/>
        </w:rPr>
        <w:t>Graph a parabola</w:t>
      </w:r>
      <w:r w:rsidRPr="00414A47">
        <w:rPr>
          <w:rFonts w:ascii="Arial" w:hAnsi="Arial" w:cs="Arial"/>
          <w:b/>
          <w:bCs/>
          <w:sz w:val="24"/>
          <w:szCs w:val="24"/>
        </w:rPr>
        <w:t>, y = 2x</w:t>
      </w:r>
      <w:r w:rsidRPr="00414A47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414A47">
        <w:rPr>
          <w:rFonts w:ascii="Arial" w:hAnsi="Arial" w:cs="Arial"/>
          <w:b/>
          <w:bCs/>
          <w:sz w:val="24"/>
          <w:szCs w:val="24"/>
        </w:rPr>
        <w:t xml:space="preserve"> – 5x – 6</w:t>
      </w:r>
      <w:r>
        <w:rPr>
          <w:rFonts w:ascii="Arial" w:hAnsi="Arial" w:cs="Arial"/>
          <w:sz w:val="24"/>
          <w:szCs w:val="24"/>
        </w:rPr>
        <w:t>, using your TI-84 graphing calculator.  Show the points for the vertex, zeros, and y-intercept with their respective ordered pairs, accurate to one decimal point. Draw in the axis of symmetry with a hyphenated line. State the equation of your axis of symmetry.</w:t>
      </w:r>
    </w:p>
    <w:p w14:paraId="63DDDFF2" w14:textId="081C1765" w:rsidR="0074479B" w:rsidRPr="00FE0052" w:rsidRDefault="0074479B" w:rsidP="00744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Discuss the </w:t>
      </w:r>
      <w:r w:rsidRPr="00780993">
        <w:rPr>
          <w:rFonts w:ascii="Arial" w:hAnsi="Arial" w:cs="Arial"/>
          <w:b/>
          <w:bCs/>
          <w:sz w:val="24"/>
          <w:szCs w:val="24"/>
          <w:highlight w:val="lightGray"/>
        </w:rPr>
        <w:t>NEW OBJECTIVES:</w:t>
      </w:r>
      <w:r w:rsidRPr="00780993">
        <w:rPr>
          <w:rFonts w:ascii="Arial" w:hAnsi="Arial" w:cs="Arial"/>
          <w:sz w:val="24"/>
          <w:szCs w:val="24"/>
          <w:highlight w:val="lightGray"/>
        </w:rPr>
        <w:t xml:space="preserve">  Review the </w:t>
      </w:r>
      <w:r w:rsidRPr="00780993">
        <w:rPr>
          <w:rFonts w:ascii="Arial" w:hAnsi="Arial" w:cs="Arial"/>
          <w:b/>
          <w:bCs/>
          <w:sz w:val="24"/>
          <w:szCs w:val="24"/>
          <w:highlight w:val="lightGray"/>
        </w:rPr>
        <w:t>Rules of Exponents</w:t>
      </w:r>
      <w:r>
        <w:rPr>
          <w:rFonts w:ascii="Arial" w:hAnsi="Arial" w:cs="Arial"/>
          <w:sz w:val="24"/>
          <w:szCs w:val="24"/>
        </w:rPr>
        <w:t>, which were assigned on Wednesday, 9.11.24, along with the problems restated below:</w:t>
      </w:r>
    </w:p>
    <w:p w14:paraId="31DE8644" w14:textId="77777777" w:rsidR="0074479B" w:rsidRPr="00FF2D49" w:rsidRDefault="0074479B" w:rsidP="00744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2D49">
        <w:rPr>
          <w:rFonts w:ascii="Arial" w:eastAsia="Times New Roman" w:hAnsi="Arial" w:cs="Arial"/>
          <w:i/>
          <w:iCs/>
          <w:color w:val="990000"/>
          <w:sz w:val="24"/>
          <w:szCs w:val="24"/>
        </w:rPr>
        <w:t>Directions: </w:t>
      </w:r>
      <w:r w:rsidRPr="00FF2D49">
        <w:rPr>
          <w:rFonts w:ascii="Arial" w:eastAsia="Times New Roman" w:hAnsi="Arial" w:cs="Arial"/>
          <w:i/>
          <w:iCs/>
          <w:color w:val="000000"/>
          <w:sz w:val="24"/>
          <w:szCs w:val="24"/>
        </w:rPr>
        <w:t>Decide whether the following statements are TRUE or FALSE.  Assume any variables represent a positive quantity.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  <w:gridCol w:w="93"/>
      </w:tblGrid>
      <w:tr w:rsidR="0074479B" w:rsidRPr="00FF2D49" w14:paraId="79094006" w14:textId="77777777" w:rsidTr="00C96C1E">
        <w:trPr>
          <w:trHeight w:val="4104"/>
          <w:tblCellSpacing w:w="0" w:type="dxa"/>
          <w:jc w:val="center"/>
        </w:trPr>
        <w:tc>
          <w:tcPr>
            <w:tcW w:w="9079" w:type="dxa"/>
            <w:gridSpan w:val="2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4650"/>
              <w:gridCol w:w="3236"/>
            </w:tblGrid>
            <w:tr w:rsidR="0074479B" w:rsidRPr="00FF2D49" w14:paraId="664E9457" w14:textId="77777777" w:rsidTr="00C96C1E">
              <w:trPr>
                <w:trHeight w:val="504"/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14:paraId="40D1A908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14:paraId="464E78F0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4B8271A5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4479B" w:rsidRPr="00FF2D49" w14:paraId="131FBF92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9DBFCB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3C80F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B1F8672" wp14:editId="0375B10A">
                        <wp:extent cx="1554480" cy="533400"/>
                        <wp:effectExtent l="0" t="0" r="7620" b="0"/>
                        <wp:docPr id="1538185442" name="Picture 1538185442" descr="box1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box1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E9DED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74479B" w:rsidRPr="00FF2D49" w14:paraId="27E2F257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9ED4299" w14:textId="2FF208C5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4D49D0A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352" type="#_x0000_t75" style="width:18pt;height:15.6pt" o:ole="">
                              <v:imagedata r:id="rId9" o:title=""/>
                            </v:shape>
                            <w:control r:id="rId10" w:name="DefaultOcxName20" w:shapeid="_x0000_i1352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5E20B595" w14:textId="516EF38C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23D7A8A9">
                            <v:shape id="_x0000_i1351" type="#_x0000_t75" style="width:18pt;height:15.6pt" o:ole="">
                              <v:imagedata r:id="rId9" o:title=""/>
                            </v:shape>
                            <w:control r:id="rId11" w:name="DefaultOcxName110" w:shapeid="_x0000_i1351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4877CBF2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36D7E2AC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6428807B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050AC5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B1364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5157638" wp14:editId="336514EA">
                        <wp:extent cx="1912620" cy="426720"/>
                        <wp:effectExtent l="0" t="0" r="0" b="0"/>
                        <wp:docPr id="1673427813" name="Picture 1673427813" descr="box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box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3A56A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74479B" w:rsidRPr="00FF2D49" w14:paraId="6A1B3529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0D0DB54B" w14:textId="44E229FA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236E2221">
                            <v:shape id="_x0000_i1350" type="#_x0000_t75" style="width:18pt;height:15.6pt" o:ole="">
                              <v:imagedata r:id="rId9" o:title=""/>
                            </v:shape>
                            <w:control r:id="rId13" w:name="DefaultOcxName21" w:shapeid="_x0000_i1350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61F0B34B" w14:textId="3D196450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53201172">
                            <v:shape id="_x0000_i1349" type="#_x0000_t75" style="width:18pt;height:15.6pt" o:ole="">
                              <v:imagedata r:id="rId9" o:title=""/>
                            </v:shape>
                            <w:control r:id="rId14" w:name="DefaultOcxName31" w:shapeid="_x0000_i1349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30D35BD5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3776D079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1D5137D8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D5D650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B768F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7E0354A" wp14:editId="7F694161">
                        <wp:extent cx="2202180" cy="533400"/>
                        <wp:effectExtent l="0" t="0" r="7620" b="0"/>
                        <wp:docPr id="1604920754" name="Picture 1604920754" descr="box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box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1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007F8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74479B" w:rsidRPr="00FF2D49" w14:paraId="1C542621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4C4E8707" w14:textId="4E282EDB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04A2ADE">
                            <v:shape id="_x0000_i1348" type="#_x0000_t75" style="width:18pt;height:15.6pt" o:ole="">
                              <v:imagedata r:id="rId9" o:title=""/>
                            </v:shape>
                            <w:control r:id="rId16" w:name="DefaultOcxName41" w:shapeid="_x0000_i1348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7B9EF619" w14:textId="3D823D2A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085B4212">
                            <v:shape id="_x0000_i1347" type="#_x0000_t75" style="width:18pt;height:15.6pt" o:ole="">
                              <v:imagedata r:id="rId9" o:title=""/>
                            </v:shape>
                            <w:control r:id="rId17" w:name="DefaultOcxName51" w:shapeid="_x0000_i1347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3477C01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486D1F29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3C919EB8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D82C0A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E5BEB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3FE1CDB" wp14:editId="46A59F5A">
                        <wp:extent cx="1577340" cy="502920"/>
                        <wp:effectExtent l="0" t="0" r="3810" b="0"/>
                        <wp:docPr id="2117797324" name="Picture 2117797324" descr="box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box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734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90982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74479B" w:rsidRPr="00FF2D49" w14:paraId="0E241F38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0BAE907A" w14:textId="0CA6691A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30026197">
                            <v:shape id="_x0000_i1346" type="#_x0000_t75" style="width:18pt;height:15.6pt" o:ole="">
                              <v:imagedata r:id="rId9" o:title=""/>
                            </v:shape>
                            <w:control r:id="rId19" w:name="DefaultOcxName61" w:shapeid="_x0000_i1346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2E96067" w14:textId="701D64CC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6666A868">
                            <v:shape id="_x0000_i1345" type="#_x0000_t75" style="width:18pt;height:15.6pt" o:ole="">
                              <v:imagedata r:id="rId9" o:title=""/>
                            </v:shape>
                            <w:control r:id="rId20" w:name="DefaultOcxName71" w:shapeid="_x0000_i1345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1ACE6BFB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7C113E58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3BDC06BC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2D049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D5962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ADF1676" wp14:editId="3B6D93BF">
                        <wp:extent cx="2948940" cy="533400"/>
                        <wp:effectExtent l="0" t="0" r="3810" b="0"/>
                        <wp:docPr id="828700152" name="Picture 828700152" descr="box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box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AEEC6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74479B" w:rsidRPr="00FF2D49" w14:paraId="435B2803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1B070A88" w14:textId="3A0889B0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0B5793B9">
                            <v:shape id="_x0000_i1344" type="#_x0000_t75" style="width:18pt;height:15.6pt" o:ole="">
                              <v:imagedata r:id="rId9" o:title=""/>
                            </v:shape>
                            <w:control r:id="rId22" w:name="DefaultOcxName81" w:shapeid="_x0000_i1344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782BCCC2" w14:textId="222A36EC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39CACFF0">
                            <v:shape id="_x0000_i1343" type="#_x0000_t75" style="width:18pt;height:15.6pt" o:ole="">
                              <v:imagedata r:id="rId9" o:title=""/>
                            </v:shape>
                            <w:control r:id="rId23" w:name="DefaultOcxName91" w:shapeid="_x0000_i1343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1B1AC68C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6D3F98F6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2FB2D65" w14:textId="77777777" w:rsidR="0074479B" w:rsidRPr="00FF2D49" w:rsidRDefault="0074479B" w:rsidP="00C96C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479B" w:rsidRPr="00FF2D49" w14:paraId="7D776E4C" w14:textId="77777777" w:rsidTr="00C96C1E">
        <w:tblPrEx>
          <w:shd w:val="clear" w:color="auto" w:fill="FFFFFF"/>
        </w:tblPrEx>
        <w:trPr>
          <w:gridAfter w:val="1"/>
          <w:wAfter w:w="93" w:type="dxa"/>
          <w:trHeight w:val="4212"/>
          <w:tblCellSpacing w:w="0" w:type="dxa"/>
          <w:jc w:val="center"/>
        </w:trPr>
        <w:tc>
          <w:tcPr>
            <w:tcW w:w="8986" w:type="dxa"/>
            <w:shd w:val="clear" w:color="auto" w:fill="FFFFFF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4620"/>
              <w:gridCol w:w="3150"/>
            </w:tblGrid>
            <w:tr w:rsidR="0074479B" w:rsidRPr="00FF2D49" w14:paraId="377F4422" w14:textId="77777777" w:rsidTr="00C96C1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72EA1932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00" w:type="pct"/>
                  <w:vAlign w:val="center"/>
                  <w:hideMark/>
                </w:tcPr>
                <w:p w14:paraId="19D57D0A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E2AB570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4479B" w:rsidRPr="00FF2D49" w14:paraId="337F614E" w14:textId="77777777" w:rsidTr="00C96C1E">
              <w:trPr>
                <w:trHeight w:val="44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6599E7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E0CAE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4"/>
                      <w:szCs w:val="24"/>
                    </w:rPr>
                    <w:t>Look carefully!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96047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4479B" w:rsidRPr="00FF2D49" w14:paraId="69D5A2FA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4BB30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DEFB6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5C9C8EC" wp14:editId="592DEAF6">
                        <wp:extent cx="1668780" cy="502920"/>
                        <wp:effectExtent l="0" t="0" r="7620" b="0"/>
                        <wp:docPr id="1911173319" name="Picture 1911173319" descr="box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box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78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1F9B3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74479B" w:rsidRPr="00FF2D49" w14:paraId="69BFFE86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6405271C" w14:textId="3D1A032F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3497F8B7">
                            <v:shape id="_x0000_i1342" type="#_x0000_t75" style="width:18pt;height:15.6pt" o:ole="">
                              <v:imagedata r:id="rId9" o:title=""/>
                            </v:shape>
                            <w:control r:id="rId25" w:name="DefaultOcxName101" w:shapeid="_x0000_i1342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34BA4A45" w14:textId="0C069C66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452D45BE">
                            <v:shape id="_x0000_i1341" type="#_x0000_t75" style="width:18pt;height:15.6pt" o:ole="">
                              <v:imagedata r:id="rId9" o:title=""/>
                            </v:shape>
                            <w:control r:id="rId26" w:name="DefaultOcxName111" w:shapeid="_x0000_i1341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05944322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23E02AC6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49C3AA71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DA41BD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8BF3C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19BC87E" wp14:editId="60675D8B">
                        <wp:extent cx="1485900" cy="426720"/>
                        <wp:effectExtent l="0" t="0" r="0" b="0"/>
                        <wp:docPr id="1794524083" name="Picture 1794524083" descr="box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box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D36E3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74479B" w:rsidRPr="00FF2D49" w14:paraId="68900EA5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27DF975B" w14:textId="00F5AB25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74D96BE0">
                            <v:shape id="_x0000_i1340" type="#_x0000_t75" style="width:18pt;height:15.6pt" o:ole="">
                              <v:imagedata r:id="rId9" o:title=""/>
                            </v:shape>
                            <w:control r:id="rId28" w:name="DefaultOcxName121" w:shapeid="_x0000_i1340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7BE3F52" w14:textId="657FC7B2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540C791E">
                            <v:shape id="_x0000_i1339" type="#_x0000_t75" style="width:18pt;height:15.6pt" o:ole="">
                              <v:imagedata r:id="rId9" o:title=""/>
                            </v:shape>
                            <w:control r:id="rId29" w:name="DefaultOcxName131" w:shapeid="_x0000_i1339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798EB252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725BE095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6357D188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6E83B2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F2AEB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87C7A2E" wp14:editId="5A682B00">
                        <wp:extent cx="2933700" cy="533400"/>
                        <wp:effectExtent l="0" t="0" r="0" b="0"/>
                        <wp:docPr id="1599702300" name="Picture 1599702300" descr="box2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box2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E388A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74479B" w:rsidRPr="00FF2D49" w14:paraId="26E98379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5C2BBE54" w14:textId="40172938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7D8F60C4">
                            <v:shape id="_x0000_i1338" type="#_x0000_t75" style="width:18pt;height:15.6pt" o:ole="">
                              <v:imagedata r:id="rId9" o:title=""/>
                            </v:shape>
                            <w:control r:id="rId31" w:name="DefaultOcxName141" w:shapeid="_x0000_i1338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5317F33" w14:textId="6B85E3B4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00803C7D">
                            <v:shape id="_x0000_i1337" type="#_x0000_t75" style="width:18pt;height:15.6pt" o:ole="">
                              <v:imagedata r:id="rId9" o:title=""/>
                            </v:shape>
                            <w:control r:id="rId32" w:name="DefaultOcxName151" w:shapeid="_x0000_i1337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765786B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3AC99B4E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4B119F3B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0E3236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9195C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946753E" wp14:editId="4F0CA7FC">
                        <wp:extent cx="2057400" cy="480060"/>
                        <wp:effectExtent l="0" t="0" r="0" b="0"/>
                        <wp:docPr id="300253771" name="Picture 300253771" descr="boc24R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boc24R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EACCC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74479B" w:rsidRPr="00FF2D49" w14:paraId="65F83DE2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6377E7CC" w14:textId="788A5FA5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529D2F7F">
                            <v:shape id="_x0000_i1336" type="#_x0000_t75" style="width:18pt;height:15.6pt" o:ole="">
                              <v:imagedata r:id="rId9" o:title=""/>
                            </v:shape>
                            <w:control r:id="rId34" w:name="DefaultOcxName161" w:shapeid="_x0000_i1336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0A046736" w14:textId="026E0FE0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7333FBCB">
                            <v:shape id="_x0000_i1335" type="#_x0000_t75" style="width:18pt;height:15.6pt" o:ole="">
                              <v:imagedata r:id="rId9" o:title=""/>
                            </v:shape>
                            <w:control r:id="rId35" w:name="DefaultOcxName171" w:shapeid="_x0000_i1335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7F6AFAF0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4629C259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479B" w:rsidRPr="00FF2D49" w14:paraId="1766AEE8" w14:textId="77777777" w:rsidTr="00C96C1E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67E89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14162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3954DEF" wp14:editId="01DB8612">
                        <wp:extent cx="1905000" cy="480060"/>
                        <wp:effectExtent l="0" t="0" r="0" b="0"/>
                        <wp:docPr id="291534243" name="Picture 291534243" descr="boc25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boc25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630EF" w14:textId="77777777" w:rsidR="0074479B" w:rsidRPr="00FF2D49" w:rsidRDefault="0074479B" w:rsidP="00C96C1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74479B" w:rsidRPr="00FF2D49" w14:paraId="25232032" w14:textId="77777777" w:rsidTr="00C96C1E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8FFFC9E" w14:textId="225AC9AF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2C4F8C30">
                            <v:shape id="_x0000_i1334" type="#_x0000_t75" style="width:18pt;height:15.6pt" o:ole="">
                              <v:imagedata r:id="rId9" o:title=""/>
                            </v:shape>
                            <w:control r:id="rId37" w:name="DefaultOcxName181" w:shapeid="_x0000_i1334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F8B114A" w14:textId="0556731B" w:rsidR="0074479B" w:rsidRPr="00FF2D49" w:rsidRDefault="0074479B" w:rsidP="00C96C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02C1E795">
                            <v:shape id="_x0000_i1333" type="#_x0000_t75" style="width:18pt;height:15.6pt" o:ole="">
                              <v:imagedata r:id="rId9" o:title=""/>
                            </v:shape>
                            <w:control r:id="rId38" w:name="DefaultOcxName191" w:shapeid="_x0000_i1333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4F96EF9C" w14:textId="77777777" w:rsidR="0074479B" w:rsidRPr="00FF2D49" w:rsidRDefault="0074479B" w:rsidP="00C96C1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6C731E84" w14:textId="77777777" w:rsidR="0074479B" w:rsidRPr="00FF2D49" w:rsidRDefault="0074479B" w:rsidP="00C96C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950C4FC" w14:textId="25FFF2F5" w:rsidR="0074479B" w:rsidRDefault="0074479B" w:rsidP="0074479B">
            <w:pPr>
              <w:tabs>
                <w:tab w:val="left" w:pos="118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</w:p>
          <w:p w14:paraId="7F9D7621" w14:textId="77777777" w:rsidR="009D49A6" w:rsidRDefault="0074479B" w:rsidP="0024673B">
            <w:pPr>
              <w:tabs>
                <w:tab w:val="left" w:pos="118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7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Homework: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Study for a </w:t>
            </w:r>
            <w:r w:rsidRPr="007447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Test (Data Analysis and Rules of Exponents)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be taken on Wednesday.</w:t>
            </w:r>
          </w:p>
          <w:p w14:paraId="191384A7" w14:textId="77777777" w:rsidR="0024673B" w:rsidRDefault="0024673B" w:rsidP="0024673B">
            <w:pPr>
              <w:tabs>
                <w:tab w:val="left" w:pos="118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CD4C8BF" w14:textId="77777777" w:rsidR="0024673B" w:rsidRPr="008D3BC7" w:rsidRDefault="0024673B" w:rsidP="0024673B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WEDNES</w:t>
            </w:r>
            <w:r w:rsidRPr="008D3BC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DAY (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9.18</w:t>
            </w:r>
            <w:r w:rsidRPr="008D3BC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</w:t>
            </w:r>
            <w:r w:rsidRPr="008D3BC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2A260534" w14:textId="77777777" w:rsidR="0024673B" w:rsidRDefault="0024673B" w:rsidP="002467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7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Test (Data Analysis and Rules of Exponents)</w:t>
            </w:r>
          </w:p>
          <w:p w14:paraId="0FA2701D" w14:textId="77777777" w:rsidR="0024673B" w:rsidRDefault="0024673B" w:rsidP="002467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 Objectives:  Simplifying Radicals.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6"/>
            </w:tblGrid>
            <w:tr w:rsidR="0024673B" w:rsidRPr="00516135" w14:paraId="6F5CAD24" w14:textId="77777777" w:rsidTr="009B6C4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3C3205E6" w14:textId="77777777" w:rsidR="0024673B" w:rsidRDefault="0024673B" w:rsidP="00246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51613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A square root is in </w:t>
                  </w:r>
                  <w:r w:rsidRPr="00516135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</w:rPr>
                    <w:t>simplest form</w:t>
                  </w:r>
                  <w:r w:rsidRPr="0051613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when</w:t>
                  </w:r>
                  <w:r w:rsidRPr="0051613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br/>
                    <w:t>1. the radicand contains no perfect square factors</w:t>
                  </w:r>
                  <w:r w:rsidRPr="0051613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br/>
                    <w:t>2. the radicand is not a fraction</w:t>
                  </w:r>
                  <w:r w:rsidRPr="0051613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br/>
                    <w:t>3. there are no radicals in the denominator of a fraction.</w:t>
                  </w:r>
                </w:p>
                <w:p w14:paraId="1AACFFBD" w14:textId="167AF98F" w:rsidR="009B6C40" w:rsidRDefault="00EF217A" w:rsidP="009B6C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Also, </w:t>
                  </w:r>
                  <w:r w:rsidR="009B6C4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t</w:t>
                  </w:r>
                  <w:r w:rsidR="009B6C40" w:rsidRPr="00BB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he imaginary number </w:t>
                  </w:r>
                  <w:r w:rsidR="009B6C40" w:rsidRPr="00BB4CED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</w:rPr>
                    <w:t>"</w:t>
                  </w:r>
                  <w:proofErr w:type="spellStart"/>
                  <w:r w:rsidR="009B6C40" w:rsidRPr="00BB4CE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FF"/>
                      <w:sz w:val="24"/>
                      <w:szCs w:val="24"/>
                    </w:rPr>
                    <w:t>i</w:t>
                  </w:r>
                  <w:proofErr w:type="spellEnd"/>
                  <w:r w:rsidR="009B6C40" w:rsidRPr="00BB4CED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</w:rPr>
                    <w:t>"</w:t>
                  </w:r>
                  <w:r w:rsidR="009B6C40" w:rsidRPr="00BB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is the square root of negative one</w:t>
                  </w:r>
                  <w:r w:rsidR="009B6C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14:paraId="0A0AD5A1" w14:textId="5CB229F3" w:rsidR="009B6C40" w:rsidRPr="00BB4CED" w:rsidRDefault="009B6C40" w:rsidP="009B6C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CED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A002C6A" wp14:editId="0B02ED93">
                        <wp:extent cx="906780" cy="271372"/>
                        <wp:effectExtent l="0" t="0" r="0" b="0"/>
                        <wp:docPr id="2" name="Picture 2" descr="neg 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eg 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502" cy="275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19210B" w14:textId="13BAD354" w:rsidR="0024673B" w:rsidRDefault="0024673B" w:rsidP="00246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  <w:p w14:paraId="6D1590B0" w14:textId="77777777" w:rsidR="0024673B" w:rsidRPr="00516135" w:rsidRDefault="0024673B" w:rsidP="00246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EE2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Class Work/Homework:</w:t>
                  </w:r>
                </w:p>
              </w:tc>
            </w:tr>
          </w:tbl>
          <w:p w14:paraId="0AA1D510" w14:textId="763DD781" w:rsidR="0024673B" w:rsidRPr="009D49A6" w:rsidRDefault="0024673B" w:rsidP="0024673B">
            <w:pPr>
              <w:tabs>
                <w:tab w:val="left" w:pos="118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285FEF" w14:textId="516B2BFF" w:rsidR="009D49A6" w:rsidRPr="00516135" w:rsidRDefault="0024673B" w:rsidP="009D4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D49A6">
        <w:rPr>
          <w:rFonts w:ascii="Times New Roman" w:eastAsia="Times New Roman" w:hAnsi="Times New Roman" w:cs="Times New Roman"/>
          <w:color w:val="000000"/>
          <w:sz w:val="27"/>
          <w:szCs w:val="27"/>
        </w:rPr>
        <w:t>(1)</w:t>
      </w:r>
      <w:r w:rsidR="009D49A6"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9D49A6" w:rsidRPr="005161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876C053" wp14:editId="3EBD13E2">
            <wp:extent cx="1531620" cy="381000"/>
            <wp:effectExtent l="0" t="0" r="0" b="0"/>
            <wp:docPr id="141" name="Picture 14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A6"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D49A6" w:rsidRPr="005161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14:paraId="73F51635" w14:textId="77777777" w:rsidR="009D49A6" w:rsidRPr="00516135" w:rsidRDefault="009D49A6" w:rsidP="009D4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(2) </w:t>
      </w:r>
      <w:r w:rsidRPr="005161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6B095DF" wp14:editId="6F7284DE">
            <wp:extent cx="1714500" cy="381000"/>
            <wp:effectExtent l="0" t="0" r="0" b="0"/>
            <wp:docPr id="147" name="Picture 147" descr="anat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anatg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ECE9" w14:textId="77777777" w:rsidR="009D49A6" w:rsidRPr="00516135" w:rsidRDefault="009D49A6" w:rsidP="009D49A6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 xml:space="preserve">(3) </w:t>
      </w: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161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7603867" wp14:editId="616095B7">
            <wp:extent cx="1760220" cy="388620"/>
            <wp:effectExtent l="0" t="0" r="0" b="0"/>
            <wp:docPr id="151" name="Picture 151" descr="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a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(4)</w:t>
      </w: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161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15C8690" wp14:editId="65A33088">
            <wp:extent cx="1531620" cy="662940"/>
            <wp:effectExtent l="0" t="0" r="0" b="3810"/>
            <wp:docPr id="155" name="Picture 155" descr="radmath7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radmath7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6244" w14:textId="73CA71A5" w:rsidR="00997DD9" w:rsidRDefault="009D49A6" w:rsidP="009D49A6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 xml:space="preserve">(5) </w:t>
      </w: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161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089B2AA" wp14:editId="7D97F4C0">
            <wp:extent cx="1249680" cy="624840"/>
            <wp:effectExtent l="0" t="0" r="7620" b="3810"/>
            <wp:docPr id="159" name="Picture 159" descr="radexal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radexalg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1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35ED983C" w14:textId="7DE1BC1E" w:rsidR="00997DD9" w:rsidRDefault="009B6C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(6) </w:t>
      </w:r>
      <w:r w:rsidRPr="009B6C40">
        <w:rPr>
          <w:rFonts w:ascii="Arial" w:hAnsi="Arial" w:cs="Arial"/>
          <w:sz w:val="36"/>
          <w:szCs w:val="36"/>
        </w:rPr>
        <w:t>Simplify √-24</w:t>
      </w:r>
    </w:p>
    <w:p w14:paraId="0FCA9B1F" w14:textId="77777777" w:rsidR="009B6C40" w:rsidRPr="00045A39" w:rsidRDefault="009B6C40">
      <w:pPr>
        <w:rPr>
          <w:rFonts w:ascii="Arial" w:hAnsi="Arial" w:cs="Arial"/>
          <w:sz w:val="24"/>
          <w:szCs w:val="24"/>
        </w:rPr>
      </w:pPr>
    </w:p>
    <w:p w14:paraId="07129FBA" w14:textId="053E6D5F" w:rsidR="007972FB" w:rsidRPr="00C12A19" w:rsidRDefault="00A12456" w:rsidP="000834AC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FRI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</w:t>
      </w:r>
      <w:r w:rsidR="00414A47">
        <w:rPr>
          <w:rFonts w:ascii="Arial" w:hAnsi="Arial" w:cs="Arial"/>
          <w:b/>
          <w:bCs/>
          <w:i/>
          <w:iCs/>
          <w:sz w:val="24"/>
          <w:szCs w:val="24"/>
        </w:rPr>
        <w:t>20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>
        <w:rPr>
          <w:rFonts w:ascii="Arial" w:hAnsi="Arial" w:cs="Arial"/>
          <w:i/>
          <w:iCs/>
          <w:sz w:val="24"/>
          <w:szCs w:val="24"/>
        </w:rPr>
        <w:t>)</w:t>
      </w:r>
      <w:r w:rsidR="00C12A19">
        <w:rPr>
          <w:rFonts w:ascii="Arial" w:hAnsi="Arial" w:cs="Arial"/>
          <w:i/>
          <w:iCs/>
          <w:sz w:val="24"/>
          <w:szCs w:val="24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6C40" w:rsidRPr="00F91528" w14:paraId="385BEABA" w14:textId="77777777" w:rsidTr="00562B5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bookmarkEnd w:id="0"/>
          <w:p w14:paraId="29ECF1AE" w14:textId="749731DE" w:rsidR="009B6C40" w:rsidRPr="00F91528" w:rsidRDefault="009B6C40" w:rsidP="00562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B6C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Objective:</w:t>
            </w:r>
            <w:r w:rsidR="006B6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15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Solve quadratic equations.</w:t>
            </w:r>
          </w:p>
          <w:p w14:paraId="02006A8B" w14:textId="77777777" w:rsidR="009B6C40" w:rsidRPr="00F91528" w:rsidRDefault="009B6C40" w:rsidP="00562B57">
            <w:pPr>
              <w:spacing w:after="0" w:line="240" w:lineRule="auto"/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 </w:t>
            </w:r>
            <w:r w:rsidRPr="00F91528">
              <w:rPr>
                <w:rStyle w:val="Strong"/>
                <w:rFonts w:ascii="Arial" w:hAnsi="Arial" w:cs="Arial"/>
                <w:color w:val="0000FF"/>
                <w:sz w:val="24"/>
                <w:szCs w:val="24"/>
                <w:shd w:val="clear" w:color="auto" w:fill="FFFFFF"/>
              </w:rPr>
              <w:t>quadratic equation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is a polynomial equation of degree </w:t>
            </w:r>
            <w:r w:rsidRPr="00F91528">
              <w:rPr>
                <w:rStyle w:val="Strong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two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which can be written in the form </w:t>
            </w:r>
            <w:r w:rsidRPr="00F91528">
              <w:rPr>
                <w:rStyle w:val="Emphasis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ax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+ </w:t>
            </w:r>
            <w:r w:rsidRPr="00F91528">
              <w:rPr>
                <w:rStyle w:val="Emphasis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bx + c 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= 0, where </w:t>
            </w:r>
            <w:r w:rsidRPr="00F91528">
              <w:rPr>
                <w:rStyle w:val="Emphasis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is a variable and </w:t>
            </w:r>
            <w:r w:rsidRPr="00F91528">
              <w:rPr>
                <w:rStyle w:val="Emphasis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a, b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and</w:t>
            </w:r>
            <w:r w:rsidRPr="00F91528">
              <w:rPr>
                <w:rStyle w:val="Emphasis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c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are constants with </w:t>
            </w:r>
            <w:r w:rsidRPr="00F91528">
              <w:rPr>
                <w:rStyle w:val="Emphasis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≠ 0.</w:t>
            </w:r>
          </w:p>
          <w:p w14:paraId="6504112A" w14:textId="77777777" w:rsidR="009B6C40" w:rsidRPr="00F91528" w:rsidRDefault="009B6C40" w:rsidP="00562B57">
            <w:pPr>
              <w:spacing w:after="0" w:line="240" w:lineRule="auto"/>
              <w:rPr>
                <w:rStyle w:val="timesblack14"/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1528">
              <w:rPr>
                <w:rStyle w:val="timesblack14"/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Options for solving quadratic equations:</w:t>
            </w:r>
          </w:p>
          <w:p w14:paraId="68135AB7" w14:textId="77777777" w:rsidR="009B6C40" w:rsidRPr="00F91528" w:rsidRDefault="009B6C40" w:rsidP="009B6C4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Style w:val="timesblack14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1528">
              <w:rPr>
                <w:rStyle w:val="timesblack14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If there is no </w:t>
            </w:r>
            <w:r w:rsidRPr="004C2B68">
              <w:rPr>
                <w:rStyle w:val="timesblack14"/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bx</w:t>
            </w:r>
            <w:r w:rsidRPr="00F91528">
              <w:rPr>
                <w:rStyle w:val="timesblack14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term</w:t>
            </w:r>
            <w:r>
              <w:rPr>
                <w:rStyle w:val="timesblack14"/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F91528">
              <w:rPr>
                <w:rStyle w:val="timesblack14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solve directly for x.</w:t>
            </w:r>
          </w:p>
          <w:p w14:paraId="498C02E2" w14:textId="77777777" w:rsidR="009B6C40" w:rsidRPr="00F91528" w:rsidRDefault="009B6C40" w:rsidP="009B6C4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Style w:val="timesblack14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1528">
              <w:rPr>
                <w:rStyle w:val="timesblack14"/>
                <w:rFonts w:ascii="Arial" w:hAnsi="Arial" w:cs="Arial"/>
                <w:sz w:val="24"/>
                <w:szCs w:val="24"/>
                <w:shd w:val="clear" w:color="auto" w:fill="FFFFFF"/>
              </w:rPr>
              <w:t>If all 3 terms of the model are present, put all three terms on one side of the equation in descending exponential order, factor, and set each factor equal to “0.”</w:t>
            </w:r>
          </w:p>
          <w:p w14:paraId="1B57813B" w14:textId="77777777" w:rsidR="009B6C40" w:rsidRPr="00F91528" w:rsidRDefault="009B6C40" w:rsidP="009B6C4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1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If all 3 terms of the model are present, put all three terms on one side of the equation in descending order, and, if the result is </w:t>
            </w:r>
            <w:proofErr w:type="spellStart"/>
            <w:r w:rsidRPr="00F91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nonfactorable</w:t>
            </w:r>
            <w:proofErr w:type="spellEnd"/>
            <w:r w:rsidRPr="00F91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over the set of integers, use the quadratic formula.</w:t>
            </w:r>
          </w:p>
          <w:p w14:paraId="070561D8" w14:textId="77777777" w:rsidR="009B6C40" w:rsidRPr="00F91528" w:rsidRDefault="009B6C40" w:rsidP="00562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152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DBEB52" wp14:editId="0C6EB1C4">
                  <wp:extent cx="3131820" cy="1209042"/>
                  <wp:effectExtent l="0" t="0" r="0" b="0"/>
                  <wp:docPr id="4" name="Picture 4" descr="A math formula with numbers and symbol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math formula with numbers and symbol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232" cy="122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9A6AD" w14:textId="0ED82054" w:rsidR="009B6C40" w:rsidRPr="00F91528" w:rsidRDefault="009B6C40" w:rsidP="009B6C4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1528">
              <w:rPr>
                <w:rFonts w:ascii="Arial" w:hAnsi="Arial" w:cs="Arial"/>
                <w:b/>
                <w:bCs/>
                <w:sz w:val="24"/>
                <w:szCs w:val="24"/>
              </w:rPr>
              <w:t>Discuss the previously assigned homework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B6C40" w:rsidRPr="00F91528" w14:paraId="36AF184A" w14:textId="77777777" w:rsidTr="00562B5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3948BE08" w14:textId="77777777" w:rsidR="009B6C40" w:rsidRPr="00F91528" w:rsidRDefault="009B6C40" w:rsidP="00562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29E667F" w14:textId="77777777" w:rsidR="009B6C40" w:rsidRPr="00F91528" w:rsidRDefault="009B6C40" w:rsidP="009B6C40">
      <w:pPr>
        <w:shd w:val="clear" w:color="auto" w:fill="FFFFFF"/>
        <w:spacing w:before="100" w:beforeAutospacing="1" w:after="270" w:line="240" w:lineRule="auto"/>
        <w:rPr>
          <w:rFonts w:ascii="Arial" w:hAnsi="Arial" w:cs="Arial"/>
          <w:b/>
          <w:bCs/>
          <w:sz w:val="24"/>
          <w:szCs w:val="24"/>
        </w:rPr>
      </w:pPr>
      <w:r w:rsidRPr="00F91528"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11CEBF47" w14:textId="77777777" w:rsidR="009B6C40" w:rsidRPr="00F91528" w:rsidRDefault="009B6C40" w:rsidP="009B6C40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70" w:line="240" w:lineRule="auto"/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 xml:space="preserve">Simplify </w:t>
      </w:r>
      <w:bookmarkStart w:id="1" w:name="_Hlk114401531"/>
      <w:proofErr w:type="gramStart"/>
      <w:r w:rsidRPr="00F91528">
        <w:rPr>
          <w:rFonts w:ascii="Arial" w:hAnsi="Arial" w:cs="Arial"/>
          <w:sz w:val="24"/>
          <w:szCs w:val="24"/>
        </w:rPr>
        <w:t>√(</w:t>
      </w:r>
      <w:proofErr w:type="gramEnd"/>
      <w:r w:rsidRPr="00F91528">
        <w:rPr>
          <w:rFonts w:ascii="Arial" w:hAnsi="Arial" w:cs="Arial"/>
          <w:sz w:val="24"/>
          <w:szCs w:val="24"/>
        </w:rPr>
        <w:t>-4).</w:t>
      </w:r>
      <w:bookmarkEnd w:id="1"/>
    </w:p>
    <w:p w14:paraId="438CAF8E" w14:textId="77777777" w:rsidR="009B6C40" w:rsidRPr="00F91528" w:rsidRDefault="009B6C40" w:rsidP="009B6C40">
      <w:pPr>
        <w:pStyle w:val="ListParagraph"/>
        <w:shd w:val="clear" w:color="auto" w:fill="FFFFFF"/>
        <w:spacing w:before="100" w:beforeAutospacing="1" w:after="270" w:line="240" w:lineRule="auto"/>
        <w:rPr>
          <w:rFonts w:ascii="Arial" w:hAnsi="Arial" w:cs="Arial"/>
          <w:sz w:val="24"/>
          <w:szCs w:val="24"/>
        </w:rPr>
      </w:pPr>
    </w:p>
    <w:p w14:paraId="0737C43D" w14:textId="77777777" w:rsidR="009B6C40" w:rsidRPr="00F91528" w:rsidRDefault="009B6C40" w:rsidP="009B6C40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70" w:line="240" w:lineRule="auto"/>
        <w:rPr>
          <w:rFonts w:ascii="Arial" w:hAnsi="Arial" w:cs="Arial"/>
          <w:sz w:val="24"/>
          <w:szCs w:val="24"/>
        </w:rPr>
      </w:pPr>
      <w:bookmarkStart w:id="2" w:name="_Hlk114401560"/>
      <w:r w:rsidRPr="00F91528">
        <w:rPr>
          <w:rFonts w:ascii="Arial" w:hAnsi="Arial" w:cs="Arial"/>
          <w:sz w:val="24"/>
          <w:szCs w:val="24"/>
        </w:rPr>
        <w:t xml:space="preserve">Simplify </w:t>
      </w:r>
      <w:proofErr w:type="gramStart"/>
      <w:r w:rsidRPr="00F91528">
        <w:rPr>
          <w:rFonts w:ascii="Arial" w:hAnsi="Arial" w:cs="Arial"/>
          <w:sz w:val="24"/>
          <w:szCs w:val="24"/>
        </w:rPr>
        <w:t>√(</w:t>
      </w:r>
      <w:proofErr w:type="gramEnd"/>
      <w:r w:rsidRPr="00F91528">
        <w:rPr>
          <w:rFonts w:ascii="Arial" w:hAnsi="Arial" w:cs="Arial"/>
          <w:sz w:val="24"/>
          <w:szCs w:val="24"/>
        </w:rPr>
        <w:t>- 48).</w:t>
      </w:r>
    </w:p>
    <w:bookmarkEnd w:id="2"/>
    <w:p w14:paraId="01700FFC" w14:textId="77777777" w:rsidR="009B6C40" w:rsidRPr="00F91528" w:rsidRDefault="009B6C40" w:rsidP="009B6C40">
      <w:pPr>
        <w:pStyle w:val="ListParagraph"/>
        <w:rPr>
          <w:rFonts w:ascii="Arial" w:hAnsi="Arial" w:cs="Arial"/>
          <w:sz w:val="24"/>
          <w:szCs w:val="24"/>
        </w:rPr>
      </w:pPr>
    </w:p>
    <w:p w14:paraId="4321F663" w14:textId="77777777" w:rsidR="009B6C40" w:rsidRPr="00F91528" w:rsidRDefault="009B6C40" w:rsidP="009B6C4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 xml:space="preserve">Simplify </w:t>
      </w:r>
      <w:proofErr w:type="gramStart"/>
      <w:r w:rsidRPr="00F91528">
        <w:rPr>
          <w:rFonts w:ascii="Arial" w:hAnsi="Arial" w:cs="Arial"/>
          <w:sz w:val="24"/>
          <w:szCs w:val="24"/>
        </w:rPr>
        <w:t>√(</w:t>
      </w:r>
      <w:proofErr w:type="gramEnd"/>
      <w:r w:rsidRPr="00F91528">
        <w:rPr>
          <w:rFonts w:ascii="Arial" w:hAnsi="Arial" w:cs="Arial"/>
          <w:sz w:val="24"/>
          <w:szCs w:val="24"/>
        </w:rPr>
        <w:t>- 200).</w:t>
      </w:r>
    </w:p>
    <w:p w14:paraId="08F60485" w14:textId="77777777" w:rsidR="009B6C40" w:rsidRPr="00F91528" w:rsidRDefault="009B6C40" w:rsidP="009B6C40">
      <w:pPr>
        <w:pStyle w:val="ListParagraph"/>
        <w:rPr>
          <w:rFonts w:ascii="Arial" w:hAnsi="Arial" w:cs="Arial"/>
          <w:sz w:val="24"/>
          <w:szCs w:val="24"/>
        </w:rPr>
      </w:pPr>
    </w:p>
    <w:p w14:paraId="61180502" w14:textId="77777777" w:rsidR="009B6C40" w:rsidRPr="00F91528" w:rsidRDefault="009B6C40" w:rsidP="009B6C4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bookmarkStart w:id="3" w:name="_Hlk114401806"/>
      <w:r w:rsidRPr="00F91528">
        <w:rPr>
          <w:rFonts w:ascii="Arial" w:hAnsi="Arial" w:cs="Arial"/>
          <w:sz w:val="24"/>
          <w:szCs w:val="24"/>
        </w:rPr>
        <w:t>Solve 4x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= 16.</w:t>
      </w:r>
    </w:p>
    <w:bookmarkEnd w:id="3"/>
    <w:p w14:paraId="7184FB62" w14:textId="77777777" w:rsidR="009B6C40" w:rsidRPr="00F91528" w:rsidRDefault="009B6C40" w:rsidP="009B6C40">
      <w:pPr>
        <w:pStyle w:val="ListParagraph"/>
        <w:rPr>
          <w:rFonts w:ascii="Arial" w:hAnsi="Arial" w:cs="Arial"/>
          <w:sz w:val="24"/>
          <w:szCs w:val="24"/>
        </w:rPr>
      </w:pPr>
    </w:p>
    <w:p w14:paraId="15ACE0C1" w14:textId="77777777" w:rsidR="009B6C40" w:rsidRPr="00F91528" w:rsidRDefault="009B6C40" w:rsidP="009B6C4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4x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= - 16.</w:t>
      </w:r>
    </w:p>
    <w:p w14:paraId="24371339" w14:textId="77777777" w:rsidR="009B6C40" w:rsidRPr="00F91528" w:rsidRDefault="009B6C40" w:rsidP="009B6C40">
      <w:pPr>
        <w:pStyle w:val="ListParagraph"/>
        <w:rPr>
          <w:rFonts w:ascii="Arial" w:hAnsi="Arial" w:cs="Arial"/>
          <w:sz w:val="24"/>
          <w:szCs w:val="24"/>
        </w:rPr>
      </w:pPr>
    </w:p>
    <w:p w14:paraId="6FE933A4" w14:textId="77777777" w:rsidR="009B6C40" w:rsidRPr="00F91528" w:rsidRDefault="009B6C40" w:rsidP="009B6C4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2x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+ 6 = 36.</w:t>
      </w:r>
    </w:p>
    <w:p w14:paraId="606F14C9" w14:textId="77777777" w:rsidR="009B6C40" w:rsidRPr="00F91528" w:rsidRDefault="009B6C40" w:rsidP="009B6C40">
      <w:pPr>
        <w:pStyle w:val="ListParagraph"/>
        <w:rPr>
          <w:rFonts w:ascii="Arial" w:hAnsi="Arial" w:cs="Arial"/>
          <w:sz w:val="24"/>
          <w:szCs w:val="24"/>
        </w:rPr>
      </w:pPr>
    </w:p>
    <w:p w14:paraId="207D46C0" w14:textId="77777777" w:rsidR="009B6C40" w:rsidRPr="00F91528" w:rsidRDefault="009B6C40" w:rsidP="009B6C4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(x + 7) (x – 5) = 0.</w:t>
      </w:r>
    </w:p>
    <w:p w14:paraId="01100487" w14:textId="77777777" w:rsidR="009B6C40" w:rsidRPr="00F91528" w:rsidRDefault="009B6C40" w:rsidP="009B6C40">
      <w:pPr>
        <w:pStyle w:val="ListParagraph"/>
        <w:rPr>
          <w:rFonts w:ascii="Arial" w:hAnsi="Arial" w:cs="Arial"/>
          <w:sz w:val="24"/>
          <w:szCs w:val="24"/>
        </w:rPr>
      </w:pPr>
    </w:p>
    <w:p w14:paraId="5E8A5B2D" w14:textId="77777777" w:rsidR="009B6C40" w:rsidRPr="00F91528" w:rsidRDefault="009B6C40" w:rsidP="009B6C4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+ 7x + 12 = 0.</w:t>
      </w:r>
    </w:p>
    <w:p w14:paraId="7CD8A6A9" w14:textId="77777777" w:rsidR="009B6C40" w:rsidRPr="00F91528" w:rsidRDefault="009B6C40" w:rsidP="009B6C40">
      <w:pPr>
        <w:pStyle w:val="ListParagraph"/>
        <w:rPr>
          <w:rFonts w:ascii="Arial" w:hAnsi="Arial" w:cs="Arial"/>
          <w:sz w:val="24"/>
          <w:szCs w:val="24"/>
        </w:rPr>
      </w:pPr>
    </w:p>
    <w:p w14:paraId="1E7E9A7B" w14:textId="77777777" w:rsidR="009B6C40" w:rsidRPr="00F91528" w:rsidRDefault="009B6C40" w:rsidP="009B6C40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F91528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Solve x</w:t>
      </w:r>
      <w:r w:rsidRPr="00F91528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91528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+2x – 15 = 0.</w:t>
      </w:r>
    </w:p>
    <w:p w14:paraId="00AF287B" w14:textId="6FBD8CA3" w:rsidR="009B6C40" w:rsidRPr="006B6869" w:rsidRDefault="009B6C40" w:rsidP="0026096C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6B6869">
        <w:rPr>
          <w:rStyle w:val="Emphasis"/>
          <w:rFonts w:ascii="Arial" w:hAnsi="Arial" w:cs="Arial"/>
          <w:sz w:val="24"/>
          <w:szCs w:val="24"/>
        </w:rPr>
        <w:t>Solve 2x</w:t>
      </w:r>
      <w:r w:rsidRPr="006B6869">
        <w:rPr>
          <w:rStyle w:val="Emphasis"/>
          <w:rFonts w:ascii="Arial" w:hAnsi="Arial" w:cs="Arial"/>
          <w:sz w:val="24"/>
          <w:szCs w:val="24"/>
          <w:vertAlign w:val="superscript"/>
        </w:rPr>
        <w:t xml:space="preserve">2 </w:t>
      </w:r>
      <w:r w:rsidRPr="006B6869">
        <w:rPr>
          <w:rStyle w:val="Emphasis"/>
          <w:rFonts w:ascii="Arial" w:hAnsi="Arial" w:cs="Arial"/>
          <w:sz w:val="24"/>
          <w:szCs w:val="24"/>
        </w:rPr>
        <w:t>– 10x = -3.</w:t>
      </w:r>
    </w:p>
    <w:p w14:paraId="244E6E07" w14:textId="0DA66C92" w:rsidR="00FF7136" w:rsidRPr="009B6C40" w:rsidRDefault="009B6C40" w:rsidP="009B6C4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6C40">
        <w:rPr>
          <w:rStyle w:val="Emphasis"/>
          <w:rFonts w:ascii="Arial" w:hAnsi="Arial" w:cs="Arial"/>
          <w:sz w:val="24"/>
          <w:szCs w:val="24"/>
        </w:rPr>
        <w:t>Solve x</w:t>
      </w:r>
      <w:r w:rsidRPr="009B6C40">
        <w:rPr>
          <w:rStyle w:val="Emphasis"/>
          <w:rFonts w:ascii="Arial" w:hAnsi="Arial" w:cs="Arial"/>
          <w:sz w:val="24"/>
          <w:szCs w:val="24"/>
          <w:vertAlign w:val="superscript"/>
        </w:rPr>
        <w:t>2</w:t>
      </w:r>
      <w:r w:rsidRPr="009B6C40">
        <w:rPr>
          <w:rStyle w:val="Emphasis"/>
          <w:rFonts w:ascii="Arial" w:hAnsi="Arial" w:cs="Arial"/>
          <w:sz w:val="24"/>
          <w:szCs w:val="24"/>
        </w:rPr>
        <w:t xml:space="preserve"> – 6x + 13</w:t>
      </w:r>
      <w:r w:rsidR="006B6869">
        <w:rPr>
          <w:rStyle w:val="Emphasis"/>
          <w:rFonts w:ascii="Arial" w:hAnsi="Arial" w:cs="Arial"/>
          <w:sz w:val="24"/>
          <w:szCs w:val="24"/>
        </w:rPr>
        <w:t>.</w:t>
      </w:r>
      <w:r w:rsidR="007972FB" w:rsidRPr="009B6C4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B70E9C4" w14:textId="77777777" w:rsidR="006E0048" w:rsidRDefault="006E0048" w:rsidP="006E0048">
      <w:pPr>
        <w:rPr>
          <w:rFonts w:ascii="Arial" w:hAnsi="Arial" w:cs="Arial"/>
          <w:b/>
          <w:bCs/>
          <w:sz w:val="24"/>
          <w:szCs w:val="24"/>
        </w:rPr>
      </w:pPr>
    </w:p>
    <w:p w14:paraId="4038DE96" w14:textId="77777777" w:rsidR="006E0048" w:rsidRDefault="006E0048" w:rsidP="006E0048">
      <w:pPr>
        <w:rPr>
          <w:rFonts w:ascii="Arial" w:hAnsi="Arial" w:cs="Arial"/>
          <w:sz w:val="24"/>
          <w:szCs w:val="24"/>
        </w:rPr>
      </w:pPr>
    </w:p>
    <w:p w14:paraId="0CD3DC64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319FB6D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5C809F32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2E00659D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2068FCDA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2A490E7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6FF0183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7A853598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5A7AFEB5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sectPr w:rsidR="00EB4833">
      <w:headerReference w:type="default" r:id="rId46"/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2417" w14:textId="77777777" w:rsidR="000C11EE" w:rsidRDefault="000C11EE" w:rsidP="008D3BC7">
      <w:pPr>
        <w:spacing w:after="0" w:line="240" w:lineRule="auto"/>
      </w:pPr>
      <w:r>
        <w:separator/>
      </w:r>
    </w:p>
  </w:endnote>
  <w:endnote w:type="continuationSeparator" w:id="0">
    <w:p w14:paraId="5DEAB08F" w14:textId="77777777" w:rsidR="000C11EE" w:rsidRDefault="000C11EE" w:rsidP="008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4310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FAD8DD" w14:textId="4A638F99" w:rsidR="0027470E" w:rsidRDefault="002747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66B561" w14:textId="77777777" w:rsidR="007C1E2B" w:rsidRDefault="007C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4204" w14:textId="77777777" w:rsidR="000C11EE" w:rsidRDefault="000C11EE" w:rsidP="008D3BC7">
      <w:pPr>
        <w:spacing w:after="0" w:line="240" w:lineRule="auto"/>
      </w:pPr>
      <w:r>
        <w:separator/>
      </w:r>
    </w:p>
  </w:footnote>
  <w:footnote w:type="continuationSeparator" w:id="0">
    <w:p w14:paraId="21151AD1" w14:textId="77777777" w:rsidR="000C11EE" w:rsidRDefault="000C11EE" w:rsidP="008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763" w14:textId="7B872D31" w:rsidR="008D3BC7" w:rsidRPr="00EF1415" w:rsidRDefault="00EF1415">
    <w:pPr>
      <w:pStyle w:val="Header"/>
      <w:rPr>
        <w:rFonts w:ascii="Arial" w:hAnsi="Arial" w:cs="Arial"/>
        <w:b/>
        <w:bCs/>
        <w:sz w:val="24"/>
        <w:szCs w:val="24"/>
      </w:rPr>
    </w:pPr>
    <w:r w:rsidRPr="00EF1415">
      <w:rPr>
        <w:rFonts w:ascii="Arial" w:hAnsi="Arial" w:cs="Arial"/>
        <w:b/>
        <w:bCs/>
        <w:sz w:val="24"/>
        <w:szCs w:val="24"/>
      </w:rPr>
      <w:t xml:space="preserve">Plan for the Week of </w:t>
    </w:r>
    <w:r w:rsidR="00A12456">
      <w:rPr>
        <w:rFonts w:ascii="Arial" w:hAnsi="Arial" w:cs="Arial"/>
        <w:b/>
        <w:bCs/>
        <w:sz w:val="24"/>
        <w:szCs w:val="24"/>
      </w:rPr>
      <w:t>9.</w:t>
    </w:r>
    <w:r w:rsidR="00414A47">
      <w:rPr>
        <w:rFonts w:ascii="Arial" w:hAnsi="Arial" w:cs="Arial"/>
        <w:b/>
        <w:bCs/>
        <w:sz w:val="24"/>
        <w:szCs w:val="24"/>
      </w:rPr>
      <w:t>16</w:t>
    </w:r>
    <w:r w:rsidRPr="00EF1415">
      <w:rPr>
        <w:rFonts w:ascii="Arial" w:hAnsi="Arial" w:cs="Arial"/>
        <w:b/>
        <w:bCs/>
        <w:sz w:val="24"/>
        <w:szCs w:val="24"/>
      </w:rPr>
      <w:t>.2</w:t>
    </w:r>
    <w:r w:rsidR="00BF6196">
      <w:rPr>
        <w:rFonts w:ascii="Arial" w:hAnsi="Arial" w:cs="Arial"/>
        <w:b/>
        <w:bCs/>
        <w:sz w:val="24"/>
        <w:szCs w:val="24"/>
      </w:rPr>
      <w:t>4</w:t>
    </w:r>
    <w:r w:rsidR="008D3BC7" w:rsidRPr="00EF1415">
      <w:rPr>
        <w:rFonts w:ascii="Arial" w:hAnsi="Arial" w:cs="Arial"/>
        <w:b/>
        <w:bCs/>
        <w:sz w:val="24"/>
        <w:szCs w:val="24"/>
      </w:rPr>
      <w:t>__</w:t>
    </w:r>
    <w:r w:rsidR="00B8050F" w:rsidRPr="00EF1415">
      <w:rPr>
        <w:rFonts w:ascii="Arial" w:hAnsi="Arial" w:cs="Arial"/>
        <w:b/>
        <w:bCs/>
        <w:sz w:val="24"/>
        <w:szCs w:val="24"/>
      </w:rPr>
      <w:t>___</w:t>
    </w:r>
    <w:r w:rsidR="008D3BC7" w:rsidRPr="00EF1415">
      <w:rPr>
        <w:rFonts w:ascii="Arial" w:hAnsi="Arial" w:cs="Arial"/>
        <w:b/>
        <w:bCs/>
        <w:sz w:val="24"/>
        <w:szCs w:val="24"/>
      </w:rPr>
      <w:t xml:space="preserve">SAT/ACT MATH PREP ____ </w:t>
    </w:r>
    <w:r w:rsidR="00BF6196">
      <w:rPr>
        <w:rFonts w:ascii="Arial" w:hAnsi="Arial" w:cs="Arial"/>
        <w:b/>
        <w:bCs/>
        <w:sz w:val="24"/>
        <w:szCs w:val="24"/>
      </w:rPr>
      <w:t>3A</w:t>
    </w:r>
    <w:r w:rsidR="008D3BC7" w:rsidRPr="00EF1415">
      <w:rPr>
        <w:rFonts w:ascii="Arial" w:hAnsi="Arial" w:cs="Arial"/>
        <w:b/>
        <w:bCs/>
        <w:sz w:val="24"/>
        <w:szCs w:val="24"/>
      </w:rPr>
      <w:t>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96F"/>
    <w:multiLevelType w:val="hybridMultilevel"/>
    <w:tmpl w:val="7A1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2FE"/>
    <w:multiLevelType w:val="hybridMultilevel"/>
    <w:tmpl w:val="F7926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63E0F"/>
    <w:multiLevelType w:val="hybridMultilevel"/>
    <w:tmpl w:val="2F5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7753"/>
    <w:multiLevelType w:val="hybridMultilevel"/>
    <w:tmpl w:val="17CEC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D5EE7"/>
    <w:multiLevelType w:val="hybridMultilevel"/>
    <w:tmpl w:val="064E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66DE4"/>
    <w:multiLevelType w:val="hybridMultilevel"/>
    <w:tmpl w:val="1ED29E06"/>
    <w:lvl w:ilvl="0" w:tplc="FB86C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B22"/>
    <w:multiLevelType w:val="hybridMultilevel"/>
    <w:tmpl w:val="DD4C6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03F9"/>
    <w:multiLevelType w:val="hybridMultilevel"/>
    <w:tmpl w:val="4EB0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A3EFB"/>
    <w:multiLevelType w:val="hybridMultilevel"/>
    <w:tmpl w:val="B414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D6BFE"/>
    <w:multiLevelType w:val="hybridMultilevel"/>
    <w:tmpl w:val="CCC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60AF"/>
    <w:multiLevelType w:val="hybridMultilevel"/>
    <w:tmpl w:val="DF647EC8"/>
    <w:lvl w:ilvl="0" w:tplc="CE8EA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A512C"/>
    <w:multiLevelType w:val="hybridMultilevel"/>
    <w:tmpl w:val="B45A7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45143">
    <w:abstractNumId w:val="1"/>
  </w:num>
  <w:num w:numId="2" w16cid:durableId="1494419120">
    <w:abstractNumId w:val="8"/>
  </w:num>
  <w:num w:numId="3" w16cid:durableId="329531545">
    <w:abstractNumId w:val="17"/>
  </w:num>
  <w:num w:numId="4" w16cid:durableId="364912819">
    <w:abstractNumId w:val="5"/>
  </w:num>
  <w:num w:numId="5" w16cid:durableId="100692144">
    <w:abstractNumId w:val="14"/>
  </w:num>
  <w:num w:numId="6" w16cid:durableId="447938896">
    <w:abstractNumId w:val="2"/>
  </w:num>
  <w:num w:numId="7" w16cid:durableId="1833714301">
    <w:abstractNumId w:val="13"/>
  </w:num>
  <w:num w:numId="8" w16cid:durableId="1590576110">
    <w:abstractNumId w:val="4"/>
  </w:num>
  <w:num w:numId="9" w16cid:durableId="1332106269">
    <w:abstractNumId w:val="6"/>
  </w:num>
  <w:num w:numId="10" w16cid:durableId="1741519767">
    <w:abstractNumId w:val="7"/>
  </w:num>
  <w:num w:numId="11" w16cid:durableId="632952445">
    <w:abstractNumId w:val="0"/>
  </w:num>
  <w:num w:numId="12" w16cid:durableId="2075737056">
    <w:abstractNumId w:val="12"/>
  </w:num>
  <w:num w:numId="13" w16cid:durableId="1080715922">
    <w:abstractNumId w:val="9"/>
  </w:num>
  <w:num w:numId="14" w16cid:durableId="1578006668">
    <w:abstractNumId w:val="10"/>
  </w:num>
  <w:num w:numId="15" w16cid:durableId="1963804452">
    <w:abstractNumId w:val="15"/>
  </w:num>
  <w:num w:numId="16" w16cid:durableId="1006439226">
    <w:abstractNumId w:val="11"/>
  </w:num>
  <w:num w:numId="17" w16cid:durableId="1421298416">
    <w:abstractNumId w:val="16"/>
  </w:num>
  <w:num w:numId="18" w16cid:durableId="480660450">
    <w:abstractNumId w:val="3"/>
  </w:num>
  <w:num w:numId="19" w16cid:durableId="462885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7"/>
    <w:rsid w:val="000250CE"/>
    <w:rsid w:val="000327FB"/>
    <w:rsid w:val="00045A39"/>
    <w:rsid w:val="00060DDD"/>
    <w:rsid w:val="000834AC"/>
    <w:rsid w:val="00095A6F"/>
    <w:rsid w:val="00096024"/>
    <w:rsid w:val="000A77C8"/>
    <w:rsid w:val="000B7176"/>
    <w:rsid w:val="000C11EE"/>
    <w:rsid w:val="000F1979"/>
    <w:rsid w:val="00116AC2"/>
    <w:rsid w:val="00130047"/>
    <w:rsid w:val="00137E83"/>
    <w:rsid w:val="0014233F"/>
    <w:rsid w:val="00176CB1"/>
    <w:rsid w:val="00197E6A"/>
    <w:rsid w:val="001F1B22"/>
    <w:rsid w:val="00210FB9"/>
    <w:rsid w:val="0021134D"/>
    <w:rsid w:val="0023274C"/>
    <w:rsid w:val="0024673B"/>
    <w:rsid w:val="00251F12"/>
    <w:rsid w:val="002655F7"/>
    <w:rsid w:val="0027470E"/>
    <w:rsid w:val="002773DB"/>
    <w:rsid w:val="002D31BF"/>
    <w:rsid w:val="0033175C"/>
    <w:rsid w:val="0033333E"/>
    <w:rsid w:val="00372FC9"/>
    <w:rsid w:val="00414A47"/>
    <w:rsid w:val="00441DAB"/>
    <w:rsid w:val="00476007"/>
    <w:rsid w:val="004A17FC"/>
    <w:rsid w:val="004A4F73"/>
    <w:rsid w:val="004F3384"/>
    <w:rsid w:val="0051218D"/>
    <w:rsid w:val="005122D5"/>
    <w:rsid w:val="00582A91"/>
    <w:rsid w:val="005A4AC0"/>
    <w:rsid w:val="005C4C5B"/>
    <w:rsid w:val="006052B9"/>
    <w:rsid w:val="00642C3F"/>
    <w:rsid w:val="00663324"/>
    <w:rsid w:val="00676D19"/>
    <w:rsid w:val="006B6869"/>
    <w:rsid w:val="006B74EC"/>
    <w:rsid w:val="006E0048"/>
    <w:rsid w:val="006E007D"/>
    <w:rsid w:val="00702A04"/>
    <w:rsid w:val="00706D9D"/>
    <w:rsid w:val="0074479B"/>
    <w:rsid w:val="0074674B"/>
    <w:rsid w:val="00750DB0"/>
    <w:rsid w:val="00751D26"/>
    <w:rsid w:val="00756389"/>
    <w:rsid w:val="0077099F"/>
    <w:rsid w:val="00780993"/>
    <w:rsid w:val="00791423"/>
    <w:rsid w:val="007972FB"/>
    <w:rsid w:val="007C1E2B"/>
    <w:rsid w:val="00811240"/>
    <w:rsid w:val="00867CA6"/>
    <w:rsid w:val="00876009"/>
    <w:rsid w:val="00897CF0"/>
    <w:rsid w:val="008D3BC7"/>
    <w:rsid w:val="00905A42"/>
    <w:rsid w:val="00913766"/>
    <w:rsid w:val="00962177"/>
    <w:rsid w:val="00965476"/>
    <w:rsid w:val="00965F6D"/>
    <w:rsid w:val="00975183"/>
    <w:rsid w:val="00997DD9"/>
    <w:rsid w:val="009B6C40"/>
    <w:rsid w:val="009B722D"/>
    <w:rsid w:val="009D1A1E"/>
    <w:rsid w:val="009D49A6"/>
    <w:rsid w:val="009E78D7"/>
    <w:rsid w:val="00A00070"/>
    <w:rsid w:val="00A027C6"/>
    <w:rsid w:val="00A049D0"/>
    <w:rsid w:val="00A12456"/>
    <w:rsid w:val="00A42F63"/>
    <w:rsid w:val="00A562D4"/>
    <w:rsid w:val="00A603F0"/>
    <w:rsid w:val="00A85B02"/>
    <w:rsid w:val="00AA23C0"/>
    <w:rsid w:val="00AB79F1"/>
    <w:rsid w:val="00AD4013"/>
    <w:rsid w:val="00B0687F"/>
    <w:rsid w:val="00B11A27"/>
    <w:rsid w:val="00B35A9C"/>
    <w:rsid w:val="00B44D7E"/>
    <w:rsid w:val="00B57FF8"/>
    <w:rsid w:val="00B8050F"/>
    <w:rsid w:val="00BA004D"/>
    <w:rsid w:val="00BB0050"/>
    <w:rsid w:val="00BB23FE"/>
    <w:rsid w:val="00BC3F6C"/>
    <w:rsid w:val="00BD353E"/>
    <w:rsid w:val="00BF6196"/>
    <w:rsid w:val="00C12A19"/>
    <w:rsid w:val="00C130B6"/>
    <w:rsid w:val="00C21C6B"/>
    <w:rsid w:val="00C6217A"/>
    <w:rsid w:val="00C64973"/>
    <w:rsid w:val="00C802FB"/>
    <w:rsid w:val="00C871E2"/>
    <w:rsid w:val="00CC0857"/>
    <w:rsid w:val="00CC1019"/>
    <w:rsid w:val="00CC39A2"/>
    <w:rsid w:val="00CE49F3"/>
    <w:rsid w:val="00CE6D31"/>
    <w:rsid w:val="00D07CC7"/>
    <w:rsid w:val="00D20576"/>
    <w:rsid w:val="00D51CC5"/>
    <w:rsid w:val="00D632BD"/>
    <w:rsid w:val="00DA71F3"/>
    <w:rsid w:val="00DE1A00"/>
    <w:rsid w:val="00DE448B"/>
    <w:rsid w:val="00DE7FF5"/>
    <w:rsid w:val="00E21A55"/>
    <w:rsid w:val="00E254D8"/>
    <w:rsid w:val="00E330B8"/>
    <w:rsid w:val="00E81C8E"/>
    <w:rsid w:val="00EA0C19"/>
    <w:rsid w:val="00EB098C"/>
    <w:rsid w:val="00EB4833"/>
    <w:rsid w:val="00EC5C22"/>
    <w:rsid w:val="00EE5FE0"/>
    <w:rsid w:val="00EF1415"/>
    <w:rsid w:val="00EF217A"/>
    <w:rsid w:val="00F002E2"/>
    <w:rsid w:val="00F47AD9"/>
    <w:rsid w:val="00F52BE8"/>
    <w:rsid w:val="00F56FE3"/>
    <w:rsid w:val="00FF588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A27BD61"/>
  <w15:chartTrackingRefBased/>
  <w15:docId w15:val="{AF88A23B-6BA3-454C-A807-A3AF3F6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7"/>
  </w:style>
  <w:style w:type="paragraph" w:styleId="Footer">
    <w:name w:val="footer"/>
    <w:basedOn w:val="Normal"/>
    <w:link w:val="Foot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C7"/>
  </w:style>
  <w:style w:type="paragraph" w:styleId="ListParagraph">
    <w:name w:val="List Paragraph"/>
    <w:basedOn w:val="Normal"/>
    <w:uiPriority w:val="34"/>
    <w:qFormat/>
    <w:rsid w:val="00BD353E"/>
    <w:pPr>
      <w:ind w:left="720"/>
      <w:contextualSpacing/>
    </w:pPr>
  </w:style>
  <w:style w:type="character" w:customStyle="1" w:styleId="mjx-char">
    <w:name w:val="mjx-char"/>
    <w:basedOn w:val="DefaultParagraphFont"/>
    <w:rsid w:val="00FF7136"/>
  </w:style>
  <w:style w:type="paragraph" w:styleId="NoSpacing">
    <w:name w:val="No Spacing"/>
    <w:uiPriority w:val="1"/>
    <w:qFormat/>
    <w:rsid w:val="00EB483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6C40"/>
    <w:rPr>
      <w:color w:val="666666"/>
    </w:rPr>
  </w:style>
  <w:style w:type="character" w:styleId="Emphasis">
    <w:name w:val="Emphasis"/>
    <w:basedOn w:val="DefaultParagraphFont"/>
    <w:uiPriority w:val="20"/>
    <w:qFormat/>
    <w:rsid w:val="009B6C40"/>
    <w:rPr>
      <w:i/>
      <w:iCs/>
    </w:rPr>
  </w:style>
  <w:style w:type="character" w:styleId="Strong">
    <w:name w:val="Strong"/>
    <w:basedOn w:val="DefaultParagraphFont"/>
    <w:uiPriority w:val="22"/>
    <w:qFormat/>
    <w:rsid w:val="009B6C40"/>
    <w:rPr>
      <w:b/>
      <w:bCs/>
    </w:rPr>
  </w:style>
  <w:style w:type="character" w:customStyle="1" w:styleId="timesblack14">
    <w:name w:val="timesblack14"/>
    <w:basedOn w:val="DefaultParagraphFont"/>
    <w:rsid w:val="009B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gif"/><Relationship Id="rId26" Type="http://schemas.openxmlformats.org/officeDocument/2006/relationships/control" Target="activeX/activeX12.xml"/><Relationship Id="rId39" Type="http://schemas.openxmlformats.org/officeDocument/2006/relationships/image" Target="media/image12.gif"/><Relationship Id="rId21" Type="http://schemas.openxmlformats.org/officeDocument/2006/relationships/image" Target="media/image6.gif"/><Relationship Id="rId34" Type="http://schemas.openxmlformats.org/officeDocument/2006/relationships/control" Target="activeX/activeX17.xml"/><Relationship Id="rId42" Type="http://schemas.openxmlformats.org/officeDocument/2006/relationships/image" Target="media/image15.gi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1" Type="http://schemas.openxmlformats.org/officeDocument/2006/relationships/control" Target="activeX/activeX2.xml"/><Relationship Id="rId24" Type="http://schemas.openxmlformats.org/officeDocument/2006/relationships/image" Target="media/image7.gif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image" Target="media/image13.gif"/><Relationship Id="rId45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1.gif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image" Target="media/image17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8.gif"/><Relationship Id="rId30" Type="http://schemas.openxmlformats.org/officeDocument/2006/relationships/image" Target="media/image9.gif"/><Relationship Id="rId35" Type="http://schemas.openxmlformats.org/officeDocument/2006/relationships/control" Target="activeX/activeX18.xml"/><Relationship Id="rId43" Type="http://schemas.openxmlformats.org/officeDocument/2006/relationships/image" Target="media/image16.gif"/><Relationship Id="rId48" Type="http://schemas.openxmlformats.org/officeDocument/2006/relationships/fontTable" Target="fontTable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10.gif"/><Relationship Id="rId38" Type="http://schemas.openxmlformats.org/officeDocument/2006/relationships/control" Target="activeX/activeX20.xml"/><Relationship Id="rId46" Type="http://schemas.openxmlformats.org/officeDocument/2006/relationships/header" Target="header1.xml"/><Relationship Id="rId20" Type="http://schemas.openxmlformats.org/officeDocument/2006/relationships/control" Target="activeX/activeX8.xml"/><Relationship Id="rId41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CEF8-89B0-469E-B4B4-51FA88B0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2024-09-15T17:16:00Z</dcterms:created>
  <dcterms:modified xsi:type="dcterms:W3CDTF">2024-09-15T17:16:00Z</dcterms:modified>
</cp:coreProperties>
</file>